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4B4" w:rsidRPr="004D7C39" w:rsidRDefault="005D54B4" w:rsidP="005D54B4">
      <w:pPr>
        <w:rPr>
          <w:b/>
          <w:bCs/>
          <w:sz w:val="32"/>
          <w:szCs w:val="32"/>
        </w:rPr>
      </w:pPr>
      <w:r w:rsidRPr="004D7C39">
        <w:rPr>
          <w:b/>
          <w:bCs/>
          <w:sz w:val="32"/>
          <w:szCs w:val="32"/>
          <w:cs/>
        </w:rPr>
        <w:t>คำพิพากษาศาลฎีกาที่ 6092/2552 (แพทย์วินิจฉัยโรคและสั่งจ่ายยาทางโทรศัพท์)</w:t>
      </w:r>
    </w:p>
    <w:p w:rsidR="005D54B4" w:rsidRPr="00F91304" w:rsidRDefault="005D54B4" w:rsidP="005D54B4">
      <w:pPr>
        <w:rPr>
          <w:sz w:val="32"/>
          <w:szCs w:val="32"/>
        </w:rPr>
      </w:pPr>
      <w:r w:rsidRPr="00F91304">
        <w:rPr>
          <w:sz w:val="32"/>
          <w:szCs w:val="32"/>
          <w:cs/>
        </w:rPr>
        <w:t xml:space="preserve">          การตรวจร่างกายของผู้ป่วยถือเป็นขั้นตอนสำคัญในการที่แพทย์จะวินิจฉัยโรคว่า ผู้ป่วยเป็นโรคอะไร พยาธิสภาพอยู่ที่ไหนและอยู่ในระยะใดเพื่อจะนำไปสู่การรักษาได้ถูกต้อง ในขั้นตอนนี้แพทย์จักต้องใช้ความระมัดระวังตามวิสัยและพฤติการณ์มิให้เกิด ความผิดพลาดขึ้นได้ เพราะอาจนำมาซึ่งอันตรายที่จะเกิดแก่ร่างกายหรือชีวิตของผู้ป่วยในขั้นตอน การรักษาที่ต่อเนื่องกัน การที่จำเลยที่ 3 มิได้ตรวจดูอาการของโจทก์ตั้งแต่แรกเข้ารับการรักษาที่โรงพยาบาลพนมสารคาม ด้วยตนเอง แต่วินิจฉัยโรคและสั่งการรักษาอาการของโจทก์ตามที่ได้รับรายงานทางโทรศัพท์ จากพยาบาลแทนโดยไม่ได้ตรวจสอบประวัติการรักษาของโจทก์ด้วยตนเอง แม้จำเลยที่ 3 จะสอบถามอาการและประวัติการรักษาของโจทก์จากพยาบาลก่อนที่พยาบาลจะฉีดยาให้ แก่โจทก์เพื่อทำการรักษา ก็มิใช่วิสัยของบุคคลผู้มีวิชาชีพเป็นแพทย์จะพึงกระทำ ทั้งห้องแพทย์เวรกับห้องฉุกเฉินที่โจทก์อยู่ห่างกันเพียง 20 เมตร และไม่มีเหตุสุดวิสัยอันทำให้จำเลยที่ 3 ไม่สามารถมาตรวจวินิจฉัยอาการของโจทก์ได้ด้วยตนเอง ถือได้ว่าจำเลยที่ 3 ประมาทเลินเล่อ เมื่อพยาบาลได้ฉีดยาบริคานิลให้แก่โจทก์ตามที่จำเลยที่ 3 สั่งการหลังจากนั้นโจทก์มีอาการแพ้ยาอย่างรุนแรงโดยโจทก์ไม่มีอาการเช่นว่า นั้นมาก่อน จึงเป็นผลโดยตรงจากการกระทำของจำเลยที่ 3 ทำให้โจทก์ได้รับความเสียหาย อันเป็นการกระทำละเมิดต่อโจทก์</w:t>
      </w:r>
    </w:p>
    <w:p w:rsidR="005D54B4" w:rsidRPr="00F91304" w:rsidRDefault="005D54B4" w:rsidP="005D54B4">
      <w:pPr>
        <w:rPr>
          <w:sz w:val="32"/>
          <w:szCs w:val="32"/>
        </w:rPr>
      </w:pPr>
      <w:r w:rsidRPr="00F91304">
        <w:rPr>
          <w:sz w:val="32"/>
          <w:szCs w:val="32"/>
          <w:cs/>
        </w:rPr>
        <w:t xml:space="preserve">           ความยินยอมของโจทก์ที่ให้จำเลยที่ 3 ทำการรักษาแม้จะเป็นการแสดงออกให้จำเลยที่ 3 กระทำต่อร่างกายของโจทก์เพื่อการรักษาได้ แต่หากการรักษานั้นไม่ได้เป็นไปตามมาตรฐานแห่งวิชาชีพแพทย์ก่อให้เกิดความ เสียหายแก่ร่างกายของโจทก์ ซึ่งเป็นผลโดยตรงจากความประมาทเลินเล่อของจำเลยที่ 3 อันเป็นการกระทำละเมิดต่อโจทก์ จำเลยที่ 3 ก็ต้องรับผิดต่อโจทก์ โจทก์จึงฟ้องจำเลยที่ 1 อันเป็นหน่วยงานของรัฐให้รับผิดต่อโจทก์ในผลแห่งละเมิดที่จำเลยที่ 3 ได้กระทำในการปฏิบัติหน้าที่ได้</w:t>
      </w:r>
    </w:p>
    <w:p w:rsidR="005C2230" w:rsidRPr="00F91304" w:rsidRDefault="005D54B4" w:rsidP="005D54B4">
      <w:pPr>
        <w:rPr>
          <w:sz w:val="32"/>
          <w:szCs w:val="32"/>
        </w:rPr>
      </w:pPr>
      <w:r w:rsidRPr="00F91304">
        <w:rPr>
          <w:sz w:val="32"/>
          <w:szCs w:val="32"/>
          <w:cs/>
        </w:rPr>
        <w:t xml:space="preserve">          ค่าทนทุกข์ทรมานระหว่างเจ็บป่วย ค่าเสียสมรรถภาพในการมองเห็นและค่าสูญเสียความสวยงามของโจทก์ถือได้ว่าเป็น ความเสียหายอย่างอื่นอันมิใช่ตัวเงิน โจทก์จึงมีสิทธิเรียกได้ตามป.</w:t>
      </w:r>
      <w:proofErr w:type="spellStart"/>
      <w:r w:rsidRPr="00F91304">
        <w:rPr>
          <w:sz w:val="32"/>
          <w:szCs w:val="32"/>
          <w:cs/>
        </w:rPr>
        <w:t>พ.พ.</w:t>
      </w:r>
      <w:proofErr w:type="spellEnd"/>
      <w:r w:rsidRPr="00F91304">
        <w:rPr>
          <w:sz w:val="32"/>
          <w:szCs w:val="32"/>
          <w:cs/>
        </w:rPr>
        <w:t xml:space="preserve"> มาตรา 446</w:t>
      </w:r>
    </w:p>
    <w:sectPr w:rsidR="005C2230" w:rsidRPr="00F91304" w:rsidSect="005C22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5D54B4"/>
    <w:rsid w:val="004D7C39"/>
    <w:rsid w:val="005C2230"/>
    <w:rsid w:val="005D54B4"/>
    <w:rsid w:val="00A673EF"/>
    <w:rsid w:val="00E46406"/>
    <w:rsid w:val="00F44B98"/>
    <w:rsid w:val="00F91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Theme="minorHAnsi" w:hAnsi="Cordia New" w:cs="Cordia New"/>
        <w:kern w:val="27"/>
        <w:sz w:val="27"/>
        <w:szCs w:val="27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2013-04-11T07:31:00Z</dcterms:created>
  <dcterms:modified xsi:type="dcterms:W3CDTF">2013-04-12T02:52:00Z</dcterms:modified>
</cp:coreProperties>
</file>