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5F" w:rsidRPr="00AC1477" w:rsidRDefault="004A3F5F" w:rsidP="004A3F5F">
      <w:pPr>
        <w:rPr>
          <w:b/>
          <w:bCs/>
          <w:sz w:val="32"/>
          <w:szCs w:val="32"/>
        </w:rPr>
      </w:pPr>
      <w:r w:rsidRPr="00AC1477">
        <w:rPr>
          <w:b/>
          <w:bCs/>
          <w:sz w:val="32"/>
          <w:szCs w:val="32"/>
          <w:cs/>
        </w:rPr>
        <w:t xml:space="preserve">คำพิพากษาศาลฎีกาที่ </w:t>
      </w:r>
      <w:r w:rsidRPr="00AC1477">
        <w:rPr>
          <w:b/>
          <w:bCs/>
          <w:sz w:val="32"/>
          <w:szCs w:val="32"/>
        </w:rPr>
        <w:t>6110/2539</w:t>
      </w:r>
    </w:p>
    <w:p w:rsidR="005C2230" w:rsidRPr="00AC1477" w:rsidRDefault="004A3F5F" w:rsidP="00AC1477">
      <w:pPr>
        <w:ind w:firstLine="720"/>
        <w:rPr>
          <w:sz w:val="32"/>
          <w:szCs w:val="32"/>
        </w:rPr>
      </w:pPr>
      <w:r w:rsidRPr="00AC1477">
        <w:rPr>
          <w:sz w:val="32"/>
          <w:szCs w:val="32"/>
          <w:cs/>
        </w:rPr>
        <w:t>โจทก์ทั้งสี่ต่างใช้สิทธิเฉพาะตัวของแต่ละคนฟ้องจำเลยทั้งสองให้รับผิดฐานละเมิดมาในคำฟ้องเดียวกันซึ่งไม่ใช่หนี้ร่วมที่ไม่อาจจะแบ่งแยกได้เมื่อศาลอุทธรณ์พิพากษาแก้ให้จำเลยที่</w:t>
      </w:r>
      <w:r w:rsidRPr="00AC1477">
        <w:rPr>
          <w:sz w:val="32"/>
          <w:szCs w:val="32"/>
        </w:rPr>
        <w:t>1</w:t>
      </w:r>
      <w:r w:rsidRPr="00AC1477">
        <w:rPr>
          <w:sz w:val="32"/>
          <w:szCs w:val="32"/>
          <w:cs/>
        </w:rPr>
        <w:t>ชำระเงินค่าเสียหายให้แก่โจทก์ทั้งสี่คนละ</w:t>
      </w:r>
      <w:r w:rsidRPr="00AC1477">
        <w:rPr>
          <w:sz w:val="32"/>
          <w:szCs w:val="32"/>
        </w:rPr>
        <w:t>50,000</w:t>
      </w:r>
      <w:r w:rsidRPr="00AC1477">
        <w:rPr>
          <w:sz w:val="32"/>
          <w:szCs w:val="32"/>
          <w:cs/>
        </w:rPr>
        <w:t>บาททุนทรัพย์ที่พิพาทในชั้นฎีการะหว่างจำเลยที่</w:t>
      </w:r>
      <w:r w:rsidRPr="00AC1477">
        <w:rPr>
          <w:sz w:val="32"/>
          <w:szCs w:val="32"/>
        </w:rPr>
        <w:t>1</w:t>
      </w:r>
      <w:r w:rsidRPr="00AC1477">
        <w:rPr>
          <w:sz w:val="32"/>
          <w:szCs w:val="32"/>
          <w:cs/>
        </w:rPr>
        <w:t>กับโจทก์แต่ละคนจึงไม่เกินสองแสนบาทต้องห้ามมิให้จำเลยที่</w:t>
      </w:r>
      <w:r w:rsidRPr="00AC1477">
        <w:rPr>
          <w:sz w:val="32"/>
          <w:szCs w:val="32"/>
        </w:rPr>
        <w:t>1</w:t>
      </w:r>
      <w:r w:rsidRPr="00AC1477">
        <w:rPr>
          <w:sz w:val="32"/>
          <w:szCs w:val="32"/>
          <w:cs/>
        </w:rPr>
        <w:t>ฎีกาในข้อเท็จจริง จำเลยที่</w:t>
      </w:r>
      <w:r w:rsidRPr="00AC1477">
        <w:rPr>
          <w:sz w:val="32"/>
          <w:szCs w:val="32"/>
        </w:rPr>
        <w:t>2</w:t>
      </w:r>
      <w:r w:rsidRPr="00AC1477">
        <w:rPr>
          <w:sz w:val="32"/>
          <w:szCs w:val="32"/>
          <w:cs/>
        </w:rPr>
        <w:t>ก่อสร้างอาคารโดยประมาทเลินเล่อซึ่งนอกจากทำให้เกิดความเสียหายแก่ทรัพย์สินแล้วยังทำให้โจทก์ทั้งสี่เสียหายแก่ร่างกายและอนามัยโจทก์ทั้งสี่ย่อมมีสิทธิเรียกค่าสินไหมทดแทนเพื่อความเสียหายอย่างอื่นอันมิใช่ตัวเงินอันได้แก่ค่าเสียหายที่โจทก์ทั้งสี่ต้องทุกข์ทรมานจิตใจและไม่ใช่ค่าสินไหมทดแทนที่ไกลเกินเหตุ</w:t>
      </w:r>
    </w:p>
    <w:sectPr w:rsidR="005C2230" w:rsidRPr="00AC1477" w:rsidSect="005C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4A3F5F"/>
    <w:rsid w:val="002064E7"/>
    <w:rsid w:val="003F05AF"/>
    <w:rsid w:val="004A3F5F"/>
    <w:rsid w:val="005C2230"/>
    <w:rsid w:val="00AC1477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HAnsi" w:hAnsi="Cordia New" w:cs="Cordia New"/>
        <w:kern w:val="27"/>
        <w:sz w:val="27"/>
        <w:szCs w:val="27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2013-04-12T02:16:00Z</dcterms:created>
  <dcterms:modified xsi:type="dcterms:W3CDTF">2013-04-12T02:52:00Z</dcterms:modified>
</cp:coreProperties>
</file>