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60" w:rsidRPr="009128B2" w:rsidRDefault="00605560" w:rsidP="00605560">
      <w:pPr>
        <w:rPr>
          <w:b/>
          <w:bCs/>
          <w:sz w:val="32"/>
          <w:szCs w:val="32"/>
        </w:rPr>
      </w:pPr>
      <w:r w:rsidRPr="009128B2">
        <w:rPr>
          <w:b/>
          <w:bCs/>
          <w:sz w:val="32"/>
          <w:szCs w:val="32"/>
          <w:cs/>
        </w:rPr>
        <w:t xml:space="preserve">คำพิพากษาศาลฎีกาที่ </w:t>
      </w:r>
      <w:r w:rsidRPr="009128B2">
        <w:rPr>
          <w:b/>
          <w:bCs/>
          <w:sz w:val="32"/>
          <w:szCs w:val="32"/>
        </w:rPr>
        <w:t>7119/2541</w:t>
      </w:r>
    </w:p>
    <w:p w:rsidR="005C2230" w:rsidRPr="009128B2" w:rsidRDefault="00605560" w:rsidP="009128B2">
      <w:pPr>
        <w:ind w:firstLine="720"/>
        <w:rPr>
          <w:sz w:val="32"/>
          <w:szCs w:val="32"/>
        </w:rPr>
      </w:pPr>
      <w:r w:rsidRPr="009128B2">
        <w:rPr>
          <w:sz w:val="32"/>
          <w:szCs w:val="32"/>
          <w:cs/>
        </w:rPr>
        <w:t xml:space="preserve">ตามประมวลกฎหมายแพ่งและพาณิชย์ มาตรา </w:t>
      </w:r>
      <w:r w:rsidRPr="009128B2">
        <w:rPr>
          <w:sz w:val="32"/>
          <w:szCs w:val="32"/>
        </w:rPr>
        <w:t xml:space="preserve">1563 </w:t>
      </w:r>
      <w:r w:rsidRPr="009128B2">
        <w:rPr>
          <w:sz w:val="32"/>
          <w:szCs w:val="32"/>
          <w:cs/>
        </w:rPr>
        <w:t xml:space="preserve">บัญญัติไว้ว่าบุตรจำต้องเลี้ยงดูบิดามารดา การที่ลูกจ้างของจำเลยที่ </w:t>
      </w:r>
      <w:r w:rsidRPr="009128B2">
        <w:rPr>
          <w:sz w:val="32"/>
          <w:szCs w:val="32"/>
        </w:rPr>
        <w:t>1</w:t>
      </w:r>
      <w:r w:rsidRPr="009128B2">
        <w:rPr>
          <w:sz w:val="32"/>
          <w:szCs w:val="32"/>
          <w:cs/>
        </w:rPr>
        <w:t xml:space="preserve">กระทำละเมิดเป็นเหตุให้บุตรของโจทก์ที่ </w:t>
      </w:r>
      <w:r w:rsidRPr="009128B2">
        <w:rPr>
          <w:sz w:val="32"/>
          <w:szCs w:val="32"/>
        </w:rPr>
        <w:t xml:space="preserve">3 </w:t>
      </w:r>
      <w:r w:rsidRPr="009128B2">
        <w:rPr>
          <w:sz w:val="32"/>
          <w:szCs w:val="32"/>
          <w:cs/>
        </w:rPr>
        <w:t xml:space="preserve">ตาย ถือว่าโจทก์ที่ </w:t>
      </w:r>
      <w:r w:rsidRPr="009128B2">
        <w:rPr>
          <w:sz w:val="32"/>
          <w:szCs w:val="32"/>
        </w:rPr>
        <w:t xml:space="preserve">3 </w:t>
      </w:r>
      <w:r w:rsidRPr="009128B2">
        <w:rPr>
          <w:sz w:val="32"/>
          <w:szCs w:val="32"/>
          <w:cs/>
        </w:rPr>
        <w:t xml:space="preserve">ขาดไร้อุปการะตามกฎหมายจากบุตร โจทก์ที่ </w:t>
      </w:r>
      <w:r w:rsidRPr="009128B2">
        <w:rPr>
          <w:sz w:val="32"/>
          <w:szCs w:val="32"/>
        </w:rPr>
        <w:t>3</w:t>
      </w:r>
      <w:r w:rsidRPr="009128B2">
        <w:rPr>
          <w:sz w:val="32"/>
          <w:szCs w:val="32"/>
          <w:cs/>
        </w:rPr>
        <w:t xml:space="preserve">จึงชอบที่จะได้รับค่าขาดไร้อุปการะทั้งในปัจจุบันและความหวังในอนาคตโดยผลแห่งกฎหมาย โดยไม่จำต้องพิจารณาว่าขณะเกิดเหตุหรือในอนาคตเด็กหญิง พ. จะได้อุปการะโจทก์ที่ </w:t>
      </w:r>
      <w:r w:rsidRPr="009128B2">
        <w:rPr>
          <w:sz w:val="32"/>
          <w:szCs w:val="32"/>
        </w:rPr>
        <w:t xml:space="preserve">3 </w:t>
      </w:r>
      <w:r w:rsidRPr="009128B2">
        <w:rPr>
          <w:sz w:val="32"/>
          <w:szCs w:val="32"/>
          <w:cs/>
        </w:rPr>
        <w:t xml:space="preserve">จริงหรือไม่ ส่วนค่าอุปการะเลี้ยงดูจะเป็นจำนวนเท่าใด ศาลย่อมกำหนดให้ตามสมควร ค่าเสียหายจำนวน </w:t>
      </w:r>
      <w:r w:rsidRPr="009128B2">
        <w:rPr>
          <w:sz w:val="32"/>
          <w:szCs w:val="32"/>
        </w:rPr>
        <w:t xml:space="preserve">40,000 </w:t>
      </w:r>
      <w:r w:rsidRPr="009128B2">
        <w:rPr>
          <w:sz w:val="32"/>
          <w:szCs w:val="32"/>
          <w:cs/>
        </w:rPr>
        <w:t xml:space="preserve">บาท ซึ่งโจทก์ที่ </w:t>
      </w:r>
      <w:r w:rsidRPr="009128B2">
        <w:rPr>
          <w:sz w:val="32"/>
          <w:szCs w:val="32"/>
        </w:rPr>
        <w:t xml:space="preserve">4 </w:t>
      </w:r>
      <w:r w:rsidRPr="009128B2">
        <w:rPr>
          <w:sz w:val="32"/>
          <w:szCs w:val="32"/>
          <w:cs/>
        </w:rPr>
        <w:t xml:space="preserve">จ่ายให้แก่คณะแพทย์ของโรงพยาบาลในการทำการฝ่าตัดเพื่อช่วยชีวิตเด็กหญิง ส. นั้น ค่าใช้จ่ายส่วนนี้เป็นสินน้ำใจที่โจทก์ที่ </w:t>
      </w:r>
      <w:r w:rsidRPr="009128B2">
        <w:rPr>
          <w:sz w:val="32"/>
          <w:szCs w:val="32"/>
        </w:rPr>
        <w:t xml:space="preserve">4 </w:t>
      </w:r>
      <w:r w:rsidRPr="009128B2">
        <w:rPr>
          <w:sz w:val="32"/>
          <w:szCs w:val="32"/>
          <w:cs/>
        </w:rPr>
        <w:t xml:space="preserve">จ่ายให้แก่คณะแพทย์เองโดยที่คณะแพทย์ ไม่ได้เรียกร้องเป็นความพอใจของโจทก์ที่ </w:t>
      </w:r>
      <w:r w:rsidRPr="009128B2">
        <w:rPr>
          <w:sz w:val="32"/>
          <w:szCs w:val="32"/>
        </w:rPr>
        <w:t xml:space="preserve">4 </w:t>
      </w:r>
      <w:r w:rsidRPr="009128B2">
        <w:rPr>
          <w:sz w:val="32"/>
          <w:szCs w:val="32"/>
          <w:cs/>
        </w:rPr>
        <w:t xml:space="preserve">ที่ต้องการตอบแทน คณะแพทย์ที่ช่วยเหลือบุตรสาวของตน การจ่ายนี้ไม่อาจกำหนดจำนวนที่แน่นอน ไม่มีหลักเกณฑ์และกฎหมายรองรับ จึงไม่อาจเรียกร้องจากจำเลยที่ </w:t>
      </w:r>
      <w:r w:rsidRPr="009128B2">
        <w:rPr>
          <w:sz w:val="32"/>
          <w:szCs w:val="32"/>
        </w:rPr>
        <w:t xml:space="preserve">1 </w:t>
      </w:r>
      <w:r w:rsidRPr="009128B2">
        <w:rPr>
          <w:sz w:val="32"/>
          <w:szCs w:val="32"/>
          <w:cs/>
        </w:rPr>
        <w:t xml:space="preserve">และที่ </w:t>
      </w:r>
      <w:r w:rsidRPr="009128B2">
        <w:rPr>
          <w:sz w:val="32"/>
          <w:szCs w:val="32"/>
        </w:rPr>
        <w:t xml:space="preserve">2 </w:t>
      </w:r>
      <w:r w:rsidRPr="009128B2">
        <w:rPr>
          <w:sz w:val="32"/>
          <w:szCs w:val="32"/>
          <w:cs/>
        </w:rPr>
        <w:t>ได้ การที่เด็กหญิง ส. บาดเจ็บสาหัสต้องหยุดเรียนไปนานจึงเป็นการจำเป็นต้องจ้างครูมาสอนพิเศษ ส่วนการเรียนเปียโนก็เป็นการฟื้นฟูจิตใจของเด็ก</w:t>
      </w:r>
      <w:proofErr w:type="spellStart"/>
      <w:r w:rsidRPr="009128B2">
        <w:rPr>
          <w:sz w:val="32"/>
          <w:szCs w:val="32"/>
          <w:cs/>
        </w:rPr>
        <w:t>หญิงส.</w:t>
      </w:r>
      <w:proofErr w:type="spellEnd"/>
      <w:r w:rsidRPr="009128B2">
        <w:rPr>
          <w:sz w:val="32"/>
          <w:szCs w:val="32"/>
          <w:cs/>
        </w:rPr>
        <w:t xml:space="preserve"> ซึ่งบาดเจ็บสาหัสและต้องกระทบกระเทือนจิตใจจากใบหน้าที่เสียโฉม ถือว่าเป็นค่าใช้จ่ายที่ผู้เสียหายชอบที่จะได้รับการชดใช้ จากผู้กระทำละเมิด</w:t>
      </w:r>
    </w:p>
    <w:sectPr w:rsidR="005C2230" w:rsidRPr="009128B2" w:rsidSect="005C2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605560"/>
    <w:rsid w:val="003957E7"/>
    <w:rsid w:val="005C2230"/>
    <w:rsid w:val="00605560"/>
    <w:rsid w:val="009128B2"/>
    <w:rsid w:val="00D70F71"/>
    <w:rsid w:val="00F4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Theme="minorHAnsi" w:hAnsi="Cordia New" w:cs="Cordia New"/>
        <w:kern w:val="27"/>
        <w:sz w:val="27"/>
        <w:szCs w:val="27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2013-04-12T02:17:00Z</dcterms:created>
  <dcterms:modified xsi:type="dcterms:W3CDTF">2013-04-12T02:52:00Z</dcterms:modified>
</cp:coreProperties>
</file>